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7C868" w14:textId="274B5275" w:rsidR="001A093A" w:rsidRPr="001A093A" w:rsidRDefault="0030291F" w:rsidP="001A093A">
      <w:pPr>
        <w:pStyle w:val="Textoindependiente"/>
        <w:spacing w:before="26"/>
        <w:ind w:left="469"/>
        <w:jc w:val="center"/>
        <w:rPr>
          <w:rFonts w:ascii="Patria" w:hAnsi="Patria" w:cs="Noto Sans"/>
          <w:b/>
          <w:bCs/>
          <w:color w:val="C00000"/>
          <w:sz w:val="28"/>
          <w:szCs w:val="28"/>
        </w:rPr>
      </w:pPr>
      <w:r w:rsidRPr="001A093A">
        <w:rPr>
          <w:rFonts w:ascii="Patria" w:hAnsi="Patria" w:cs="Noto Sans"/>
          <w:b/>
          <w:bCs/>
          <w:color w:val="C00000"/>
          <w:sz w:val="28"/>
          <w:szCs w:val="28"/>
        </w:rPr>
        <w:t>ACUACULTURA</w:t>
      </w:r>
    </w:p>
    <w:p w14:paraId="181E4305" w14:textId="77777777" w:rsidR="001A093A" w:rsidRDefault="001A093A" w:rsidP="00474B62">
      <w:pPr>
        <w:pStyle w:val="Ttulo2"/>
        <w:spacing w:before="13"/>
        <w:ind w:left="0"/>
        <w:jc w:val="center"/>
        <w:rPr>
          <w:b w:val="0"/>
          <w:color w:val="000000" w:themeColor="text1"/>
          <w:spacing w:val="-8"/>
        </w:rPr>
      </w:pPr>
    </w:p>
    <w:p w14:paraId="2597539D" w14:textId="0FA716B1" w:rsidR="00474B62" w:rsidRPr="001A093A" w:rsidRDefault="0030291F" w:rsidP="00474B62">
      <w:pPr>
        <w:pStyle w:val="Ttulo2"/>
        <w:spacing w:before="13"/>
        <w:ind w:left="0"/>
        <w:jc w:val="center"/>
        <w:rPr>
          <w:rFonts w:ascii="Noto Sans" w:hAnsi="Noto Sans" w:cs="Noto Sans"/>
          <w:b w:val="0"/>
          <w:color w:val="000000" w:themeColor="text1"/>
          <w:spacing w:val="-8"/>
          <w:sz w:val="22"/>
          <w:szCs w:val="22"/>
        </w:rPr>
      </w:pPr>
      <w:r w:rsidRPr="001A093A">
        <w:rPr>
          <w:rFonts w:ascii="Noto Sans" w:hAnsi="Noto Sans" w:cs="Noto Sans"/>
          <w:b w:val="0"/>
          <w:color w:val="000000" w:themeColor="text1"/>
          <w:spacing w:val="-8"/>
          <w:sz w:val="22"/>
          <w:szCs w:val="22"/>
        </w:rPr>
        <w:t>MODELOS O PROTOTIPOS DE SISTEMAS ACUICOLAS</w:t>
      </w:r>
    </w:p>
    <w:p w14:paraId="396F842A" w14:textId="77777777" w:rsidR="00474B62" w:rsidRPr="001A093A" w:rsidRDefault="00474B62" w:rsidP="00474B62">
      <w:pPr>
        <w:pStyle w:val="Ttulo2"/>
        <w:spacing w:before="13"/>
        <w:ind w:left="0"/>
        <w:jc w:val="center"/>
        <w:rPr>
          <w:rFonts w:ascii="Noto Sans" w:hAnsi="Noto Sans" w:cs="Noto Sans"/>
          <w:b w:val="0"/>
          <w:color w:val="000000" w:themeColor="text1"/>
          <w:spacing w:val="-8"/>
          <w:sz w:val="22"/>
          <w:szCs w:val="22"/>
        </w:rPr>
      </w:pPr>
      <w:r w:rsidRPr="001A093A">
        <w:rPr>
          <w:rFonts w:ascii="Noto Sans" w:hAnsi="Noto Sans" w:cs="Noto Sans"/>
          <w:b w:val="0"/>
          <w:color w:val="000000" w:themeColor="text1"/>
          <w:spacing w:val="-8"/>
          <w:sz w:val="22"/>
          <w:szCs w:val="22"/>
        </w:rPr>
        <w:t>(ALIMENTO VIVO, PECES, CRUSTACEOS Y MOLUSCOS)</w:t>
      </w:r>
    </w:p>
    <w:p w14:paraId="062E2474" w14:textId="77777777" w:rsidR="0030291F" w:rsidRPr="001A093A" w:rsidRDefault="0030291F" w:rsidP="0030291F">
      <w:pPr>
        <w:pStyle w:val="Textoindependiente"/>
        <w:spacing w:before="26"/>
        <w:ind w:left="469"/>
        <w:rPr>
          <w:rFonts w:ascii="Noto Sans" w:hAnsi="Noto Sans" w:cs="Noto Sans"/>
          <w:sz w:val="22"/>
          <w:szCs w:val="22"/>
        </w:rPr>
      </w:pPr>
      <w:r w:rsidRPr="001A093A">
        <w:rPr>
          <w:rFonts w:ascii="Noto Sans" w:hAnsi="Noto Sans" w:cs="Noto Sans"/>
          <w:b/>
          <w:bCs/>
          <w:sz w:val="22"/>
          <w:szCs w:val="22"/>
        </w:rPr>
        <w:t>De los participantes:</w:t>
      </w:r>
      <w:r w:rsidRPr="001A093A">
        <w:rPr>
          <w:rFonts w:ascii="Noto Sans" w:hAnsi="Noto Sans" w:cs="Noto Sans"/>
          <w:sz w:val="22"/>
          <w:szCs w:val="22"/>
        </w:rPr>
        <w:t xml:space="preserve"> Podrán participar estudiantes regulares inscritos en planteles de la DGETAyCM.</w:t>
      </w:r>
    </w:p>
    <w:p w14:paraId="33392233" w14:textId="77777777" w:rsidR="0030291F" w:rsidRPr="001A093A" w:rsidRDefault="0030291F" w:rsidP="0030291F">
      <w:pPr>
        <w:pStyle w:val="Prrafodelista"/>
        <w:widowControl/>
        <w:numPr>
          <w:ilvl w:val="0"/>
          <w:numId w:val="2"/>
        </w:numPr>
        <w:autoSpaceDE/>
        <w:autoSpaceDN/>
        <w:spacing w:before="0"/>
        <w:contextualSpacing/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</w:rPr>
        <w:t>Cada plantel podrá registrar hasta 2 (dos)</w:t>
      </w:r>
    </w:p>
    <w:p w14:paraId="31E1D0E0" w14:textId="77777777" w:rsidR="0030291F" w:rsidRPr="001A093A" w:rsidRDefault="0030291F" w:rsidP="0030291F">
      <w:pPr>
        <w:pStyle w:val="Prrafodelista"/>
        <w:widowControl/>
        <w:numPr>
          <w:ilvl w:val="0"/>
          <w:numId w:val="2"/>
        </w:numPr>
        <w:autoSpaceDE/>
        <w:autoSpaceDN/>
        <w:spacing w:before="0"/>
        <w:contextualSpacing/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  <w:b/>
          <w:bCs/>
        </w:rPr>
        <w:t>De las categorías:</w:t>
      </w:r>
      <w:r w:rsidRPr="001A093A">
        <w:rPr>
          <w:rFonts w:ascii="Noto Sans" w:hAnsi="Noto Sans" w:cs="Noto Sans"/>
        </w:rPr>
        <w:t xml:space="preserve"> los proyectos se pueden presentar según las siguientes categorías:</w:t>
      </w:r>
    </w:p>
    <w:p w14:paraId="3F16ECC1" w14:textId="77777777" w:rsidR="0030291F" w:rsidRPr="001A093A" w:rsidRDefault="0030291F" w:rsidP="0030291F">
      <w:pPr>
        <w:pStyle w:val="Prrafodelista"/>
        <w:widowControl/>
        <w:autoSpaceDE/>
        <w:autoSpaceDN/>
        <w:spacing w:before="0"/>
        <w:ind w:left="1440" w:firstLine="0"/>
        <w:contextualSpacing/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  <w:i/>
          <w:iCs/>
        </w:rPr>
        <w:t>Modelos o  prototipos</w:t>
      </w:r>
      <w:r w:rsidRPr="001A093A">
        <w:rPr>
          <w:rFonts w:ascii="Noto Sans" w:hAnsi="Noto Sans" w:cs="Noto Sans"/>
        </w:rPr>
        <w:t>: Se recomienda contar con un prototipo para hacer más dinámica la explicación, así como contar con información sólida y bien documentada. La ejemplificación de prototipos didácticos, deberán ser experimentos con aplicación cotidiana o futurista.</w:t>
      </w:r>
    </w:p>
    <w:p w14:paraId="6D85779C" w14:textId="77777777" w:rsidR="0030291F" w:rsidRPr="001A093A" w:rsidRDefault="0030291F" w:rsidP="0030291F">
      <w:pPr>
        <w:pStyle w:val="Prrafodelista"/>
        <w:widowControl/>
        <w:autoSpaceDE/>
        <w:autoSpaceDN/>
        <w:spacing w:before="0"/>
        <w:ind w:left="1440" w:firstLine="0"/>
        <w:contextualSpacing/>
        <w:jc w:val="both"/>
        <w:rPr>
          <w:rFonts w:ascii="Noto Sans" w:hAnsi="Noto Sans" w:cs="Noto Sans"/>
        </w:rPr>
      </w:pPr>
    </w:p>
    <w:p w14:paraId="344A9129" w14:textId="77777777" w:rsidR="0030291F" w:rsidRPr="001A093A" w:rsidRDefault="0030291F" w:rsidP="0030291F">
      <w:pPr>
        <w:pStyle w:val="Prrafodelista"/>
        <w:widowControl/>
        <w:numPr>
          <w:ilvl w:val="0"/>
          <w:numId w:val="2"/>
        </w:numPr>
        <w:autoSpaceDE/>
        <w:autoSpaceDN/>
        <w:spacing w:before="0"/>
        <w:ind w:left="360"/>
        <w:contextualSpacing/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  <w:b/>
          <w:bCs/>
        </w:rPr>
        <w:t>Evaluación del proyecto</w:t>
      </w:r>
      <w:r w:rsidRPr="001A093A">
        <w:rPr>
          <w:rFonts w:ascii="Noto Sans" w:hAnsi="Noto Sans" w:cs="Noto Sans"/>
        </w:rPr>
        <w:t xml:space="preserve">. Los proyectos serán evaluados por un comité evaluador que revisará los siguientes elementos generales: </w:t>
      </w:r>
    </w:p>
    <w:p w14:paraId="2BAFA48B" w14:textId="77777777" w:rsidR="0030291F" w:rsidRPr="001A093A" w:rsidRDefault="0030291F" w:rsidP="0030291F">
      <w:pPr>
        <w:pStyle w:val="Prrafodelista"/>
        <w:widowControl/>
        <w:numPr>
          <w:ilvl w:val="0"/>
          <w:numId w:val="3"/>
        </w:numPr>
        <w:autoSpaceDE/>
        <w:autoSpaceDN/>
        <w:spacing w:before="0"/>
        <w:contextualSpacing/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</w:rPr>
        <w:t>Relevancia del proyecto</w:t>
      </w:r>
    </w:p>
    <w:p w14:paraId="0C482963" w14:textId="77777777" w:rsidR="0030291F" w:rsidRPr="001A093A" w:rsidRDefault="0030291F" w:rsidP="0030291F">
      <w:pPr>
        <w:pStyle w:val="Prrafodelista"/>
        <w:widowControl/>
        <w:numPr>
          <w:ilvl w:val="0"/>
          <w:numId w:val="3"/>
        </w:numPr>
        <w:autoSpaceDE/>
        <w:autoSpaceDN/>
        <w:spacing w:before="0"/>
        <w:contextualSpacing/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</w:rPr>
        <w:t xml:space="preserve">Diseño y metodología </w:t>
      </w:r>
    </w:p>
    <w:p w14:paraId="476879FB" w14:textId="77777777" w:rsidR="0030291F" w:rsidRPr="001A093A" w:rsidRDefault="0030291F" w:rsidP="0030291F">
      <w:pPr>
        <w:pStyle w:val="Prrafodelista"/>
        <w:widowControl/>
        <w:numPr>
          <w:ilvl w:val="0"/>
          <w:numId w:val="3"/>
        </w:numPr>
        <w:autoSpaceDE/>
        <w:autoSpaceDN/>
        <w:spacing w:before="0"/>
        <w:contextualSpacing/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</w:rPr>
        <w:t xml:space="preserve">Innovación y resultados  </w:t>
      </w:r>
    </w:p>
    <w:p w14:paraId="0E1C62CF" w14:textId="77777777" w:rsidR="0030291F" w:rsidRPr="001A093A" w:rsidRDefault="0030291F" w:rsidP="0030291F">
      <w:pPr>
        <w:pStyle w:val="Prrafodelista"/>
        <w:widowControl/>
        <w:numPr>
          <w:ilvl w:val="0"/>
          <w:numId w:val="3"/>
        </w:numPr>
        <w:autoSpaceDE/>
        <w:autoSpaceDN/>
        <w:spacing w:before="0"/>
        <w:contextualSpacing/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</w:rPr>
        <w:t xml:space="preserve">Creatividad </w:t>
      </w:r>
    </w:p>
    <w:p w14:paraId="720763C2" w14:textId="77777777" w:rsidR="0030291F" w:rsidRPr="001A093A" w:rsidRDefault="0030291F" w:rsidP="0030291F">
      <w:pPr>
        <w:pStyle w:val="Prrafodelista"/>
        <w:widowControl/>
        <w:numPr>
          <w:ilvl w:val="0"/>
          <w:numId w:val="3"/>
        </w:numPr>
        <w:autoSpaceDE/>
        <w:autoSpaceDN/>
        <w:spacing w:before="0"/>
        <w:contextualSpacing/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</w:rPr>
        <w:t>Exposición del proyecto</w:t>
      </w:r>
    </w:p>
    <w:p w14:paraId="208AEB09" w14:textId="77777777" w:rsidR="0030291F" w:rsidRPr="001A093A" w:rsidRDefault="0030291F" w:rsidP="0030291F">
      <w:pPr>
        <w:pStyle w:val="Textoindependiente"/>
        <w:spacing w:before="26"/>
        <w:rPr>
          <w:rFonts w:ascii="Noto Sans" w:hAnsi="Noto Sans" w:cs="Noto Sans"/>
          <w:b/>
          <w:sz w:val="22"/>
          <w:szCs w:val="22"/>
        </w:rPr>
      </w:pPr>
    </w:p>
    <w:p w14:paraId="0C677EEE" w14:textId="77777777" w:rsidR="0030291F" w:rsidRPr="001A093A" w:rsidRDefault="0030291F" w:rsidP="0030291F">
      <w:pPr>
        <w:pStyle w:val="Textoindependiente"/>
        <w:spacing w:before="26"/>
        <w:rPr>
          <w:rFonts w:ascii="Noto Sans" w:hAnsi="Noto Sans" w:cs="Noto Sans"/>
          <w:sz w:val="22"/>
          <w:szCs w:val="22"/>
        </w:rPr>
      </w:pPr>
      <w:r w:rsidRPr="001A093A">
        <w:rPr>
          <w:rFonts w:ascii="Noto Sans" w:hAnsi="Noto Sans" w:cs="Noto Sans"/>
          <w:b/>
          <w:sz w:val="22"/>
          <w:szCs w:val="22"/>
        </w:rPr>
        <w:t>5.-Jueceo</w:t>
      </w:r>
      <w:r w:rsidRPr="001A093A">
        <w:rPr>
          <w:rFonts w:ascii="Noto Sans" w:hAnsi="Noto Sans" w:cs="Noto Sans"/>
          <w:sz w:val="22"/>
          <w:szCs w:val="22"/>
        </w:rPr>
        <w:t>: El jurado estará integrado por especialistas en el área gastronómica y de hospitalidad.</w:t>
      </w:r>
    </w:p>
    <w:p w14:paraId="797D2EF3" w14:textId="77777777" w:rsidR="0030291F" w:rsidRPr="001A093A" w:rsidRDefault="0030291F" w:rsidP="0030291F">
      <w:pPr>
        <w:widowControl/>
        <w:autoSpaceDE/>
        <w:autoSpaceDN/>
        <w:contextualSpacing/>
        <w:jc w:val="both"/>
        <w:rPr>
          <w:rFonts w:ascii="Noto Sans" w:hAnsi="Noto Sans" w:cs="Noto Sans"/>
        </w:rPr>
      </w:pPr>
    </w:p>
    <w:p w14:paraId="527F0CD9" w14:textId="77777777" w:rsidR="0030291F" w:rsidRPr="001A093A" w:rsidRDefault="0030291F" w:rsidP="0030291F">
      <w:pPr>
        <w:jc w:val="both"/>
        <w:rPr>
          <w:rFonts w:ascii="Noto Sans" w:hAnsi="Noto Sans" w:cs="Noto Sans"/>
        </w:rPr>
      </w:pPr>
    </w:p>
    <w:p w14:paraId="6F1CC250" w14:textId="32774EB8" w:rsidR="0030291F" w:rsidRPr="001A093A" w:rsidRDefault="0030291F" w:rsidP="0030291F">
      <w:pPr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  <w:b/>
          <w:bCs/>
        </w:rPr>
        <w:t>6.- Premios y reconocimientos:</w:t>
      </w:r>
      <w:r w:rsidRPr="001A093A">
        <w:rPr>
          <w:rFonts w:ascii="Noto Sans" w:hAnsi="Noto Sans" w:cs="Noto Sans"/>
        </w:rPr>
        <w:t xml:space="preserve"> Los proyectos que resulten seleccionados de acuerdo al comité evaluador serán acreedores a </w:t>
      </w:r>
      <w:r w:rsidR="001A093A" w:rsidRPr="001A093A">
        <w:rPr>
          <w:rFonts w:ascii="Noto Sans" w:hAnsi="Noto Sans" w:cs="Noto Sans"/>
        </w:rPr>
        <w:t>uno</w:t>
      </w:r>
      <w:r w:rsidRPr="001A093A">
        <w:rPr>
          <w:rFonts w:ascii="Noto Sans" w:hAnsi="Noto Sans" w:cs="Noto Sans"/>
        </w:rPr>
        <w:t xml:space="preserve"> de los siguientes premios.</w:t>
      </w:r>
    </w:p>
    <w:p w14:paraId="3D575CF7" w14:textId="77777777" w:rsidR="0030291F" w:rsidRPr="001A093A" w:rsidRDefault="0030291F" w:rsidP="0030291F">
      <w:pPr>
        <w:jc w:val="both"/>
        <w:rPr>
          <w:rFonts w:ascii="Noto Sans" w:hAnsi="Noto Sans" w:cs="Noto Sans"/>
        </w:rPr>
      </w:pPr>
    </w:p>
    <w:p w14:paraId="5B964AC4" w14:textId="77777777" w:rsidR="0030291F" w:rsidRPr="001A093A" w:rsidRDefault="0030291F" w:rsidP="0030291F">
      <w:pPr>
        <w:pStyle w:val="Ttulo2"/>
        <w:spacing w:before="13"/>
        <w:ind w:left="0"/>
        <w:jc w:val="center"/>
        <w:rPr>
          <w:rFonts w:ascii="Noto Sans" w:hAnsi="Noto Sans" w:cs="Noto Sans"/>
          <w:b w:val="0"/>
          <w:color w:val="000000" w:themeColor="text1"/>
          <w:spacing w:val="-8"/>
          <w:sz w:val="22"/>
          <w:szCs w:val="22"/>
        </w:rPr>
      </w:pPr>
      <w:r w:rsidRPr="001A093A">
        <w:rPr>
          <w:rFonts w:ascii="Noto Sans" w:hAnsi="Noto Sans" w:cs="Noto Sans"/>
          <w:sz w:val="22"/>
          <w:szCs w:val="22"/>
        </w:rPr>
        <w:t xml:space="preserve">Categoría 1 : </w:t>
      </w:r>
      <w:r w:rsidRPr="001A093A">
        <w:rPr>
          <w:rFonts w:ascii="Noto Sans" w:hAnsi="Noto Sans" w:cs="Noto Sans"/>
          <w:b w:val="0"/>
          <w:color w:val="000000" w:themeColor="text1"/>
          <w:spacing w:val="-8"/>
          <w:sz w:val="22"/>
          <w:szCs w:val="22"/>
        </w:rPr>
        <w:t>modelos o prototipos de sistemas acuicolas</w:t>
      </w:r>
    </w:p>
    <w:p w14:paraId="2FBF35A5" w14:textId="77777777" w:rsidR="0030291F" w:rsidRPr="001A093A" w:rsidRDefault="0030291F" w:rsidP="0030291F">
      <w:pPr>
        <w:jc w:val="both"/>
        <w:rPr>
          <w:rFonts w:ascii="Noto Sans" w:hAnsi="Noto Sans" w:cs="Noto Sans"/>
        </w:rPr>
      </w:pPr>
    </w:p>
    <w:p w14:paraId="5579B8C2" w14:textId="77777777" w:rsidR="0030291F" w:rsidRPr="001A093A" w:rsidRDefault="0030291F" w:rsidP="0030291F">
      <w:pPr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  <w:b/>
          <w:bCs/>
        </w:rPr>
        <w:t>8.- Transitorio</w:t>
      </w:r>
      <w:r w:rsidRPr="001A093A">
        <w:rPr>
          <w:rFonts w:ascii="Noto Sans" w:hAnsi="Noto Sans" w:cs="Noto Sans"/>
        </w:rPr>
        <w:t>: Los casos no previstos en la presente convocatoria serán resueltos en cada etapa por el comité evaluador.</w:t>
      </w:r>
    </w:p>
    <w:p w14:paraId="39B1BEB2" w14:textId="77777777" w:rsidR="0030291F" w:rsidRPr="001A093A" w:rsidRDefault="0030291F" w:rsidP="0030291F">
      <w:pPr>
        <w:jc w:val="both"/>
        <w:rPr>
          <w:rFonts w:ascii="Noto Sans" w:hAnsi="Noto Sans" w:cs="Noto Sans"/>
        </w:rPr>
      </w:pPr>
    </w:p>
    <w:p w14:paraId="72ED92CB" w14:textId="77777777" w:rsidR="0030291F" w:rsidRPr="001A093A" w:rsidRDefault="0030291F" w:rsidP="0030291F">
      <w:pPr>
        <w:pStyle w:val="Ttulo2"/>
        <w:spacing w:before="13"/>
        <w:ind w:left="0"/>
        <w:jc w:val="center"/>
        <w:rPr>
          <w:rFonts w:ascii="Noto Sans" w:hAnsi="Noto Sans" w:cs="Noto Sans"/>
          <w:b w:val="0"/>
          <w:color w:val="000000" w:themeColor="text1"/>
          <w:spacing w:val="-8"/>
          <w:sz w:val="22"/>
          <w:szCs w:val="22"/>
        </w:rPr>
      </w:pPr>
    </w:p>
    <w:p w14:paraId="1F2577AD" w14:textId="77777777" w:rsidR="00BD13D8" w:rsidRPr="001A093A" w:rsidRDefault="00BD13D8">
      <w:pPr>
        <w:rPr>
          <w:rFonts w:ascii="Noto Sans" w:hAnsi="Noto Sans" w:cs="Noto Sans"/>
        </w:rPr>
      </w:pPr>
    </w:p>
    <w:sectPr w:rsidR="00BD13D8" w:rsidRPr="001A093A" w:rsidSect="001A093A">
      <w:pgSz w:w="12240" w:h="15840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545BE"/>
    <w:multiLevelType w:val="hybridMultilevel"/>
    <w:tmpl w:val="8A600B66"/>
    <w:lvl w:ilvl="0" w:tplc="4EA2F588">
      <w:start w:val="1"/>
      <w:numFmt w:val="bullet"/>
      <w:lvlText w:val=""/>
      <w:lvlJc w:val="left"/>
      <w:pPr>
        <w:ind w:left="1428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9D68A6"/>
    <w:multiLevelType w:val="hybridMultilevel"/>
    <w:tmpl w:val="7E24CF12"/>
    <w:lvl w:ilvl="0" w:tplc="DF0C4E0E">
      <w:start w:val="4"/>
      <w:numFmt w:val="decimal"/>
      <w:lvlText w:val="%1)"/>
      <w:lvlJc w:val="left"/>
      <w:pPr>
        <w:ind w:left="829" w:hanging="360"/>
      </w:pPr>
      <w:rPr>
        <w:rFonts w:hint="default"/>
        <w:color w:val="auto"/>
        <w:w w:val="105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549" w:hanging="360"/>
      </w:pPr>
    </w:lvl>
    <w:lvl w:ilvl="2" w:tplc="080A001B" w:tentative="1">
      <w:start w:val="1"/>
      <w:numFmt w:val="lowerRoman"/>
      <w:lvlText w:val="%3."/>
      <w:lvlJc w:val="right"/>
      <w:pPr>
        <w:ind w:left="2269" w:hanging="180"/>
      </w:pPr>
    </w:lvl>
    <w:lvl w:ilvl="3" w:tplc="080A000F" w:tentative="1">
      <w:start w:val="1"/>
      <w:numFmt w:val="decimal"/>
      <w:lvlText w:val="%4."/>
      <w:lvlJc w:val="left"/>
      <w:pPr>
        <w:ind w:left="2989" w:hanging="360"/>
      </w:pPr>
    </w:lvl>
    <w:lvl w:ilvl="4" w:tplc="080A0019" w:tentative="1">
      <w:start w:val="1"/>
      <w:numFmt w:val="lowerLetter"/>
      <w:lvlText w:val="%5."/>
      <w:lvlJc w:val="left"/>
      <w:pPr>
        <w:ind w:left="3709" w:hanging="360"/>
      </w:pPr>
    </w:lvl>
    <w:lvl w:ilvl="5" w:tplc="080A001B" w:tentative="1">
      <w:start w:val="1"/>
      <w:numFmt w:val="lowerRoman"/>
      <w:lvlText w:val="%6."/>
      <w:lvlJc w:val="right"/>
      <w:pPr>
        <w:ind w:left="4429" w:hanging="180"/>
      </w:pPr>
    </w:lvl>
    <w:lvl w:ilvl="6" w:tplc="080A000F" w:tentative="1">
      <w:start w:val="1"/>
      <w:numFmt w:val="decimal"/>
      <w:lvlText w:val="%7."/>
      <w:lvlJc w:val="left"/>
      <w:pPr>
        <w:ind w:left="5149" w:hanging="360"/>
      </w:pPr>
    </w:lvl>
    <w:lvl w:ilvl="7" w:tplc="080A0019" w:tentative="1">
      <w:start w:val="1"/>
      <w:numFmt w:val="lowerLetter"/>
      <w:lvlText w:val="%8."/>
      <w:lvlJc w:val="left"/>
      <w:pPr>
        <w:ind w:left="5869" w:hanging="360"/>
      </w:pPr>
    </w:lvl>
    <w:lvl w:ilvl="8" w:tplc="080A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" w15:restartNumberingAfterBreak="0">
    <w:nsid w:val="787D364F"/>
    <w:multiLevelType w:val="hybridMultilevel"/>
    <w:tmpl w:val="4596FCE6"/>
    <w:lvl w:ilvl="0" w:tplc="040A000F">
      <w:start w:val="1"/>
      <w:numFmt w:val="decimal"/>
      <w:lvlText w:val="%1."/>
      <w:lvlJc w:val="left"/>
      <w:pPr>
        <w:ind w:left="786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48728">
    <w:abstractNumId w:val="1"/>
  </w:num>
  <w:num w:numId="2" w16cid:durableId="6614726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6878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91F"/>
    <w:rsid w:val="00143B99"/>
    <w:rsid w:val="001A093A"/>
    <w:rsid w:val="0030291F"/>
    <w:rsid w:val="00322B22"/>
    <w:rsid w:val="00465E8F"/>
    <w:rsid w:val="00474B62"/>
    <w:rsid w:val="008F771A"/>
    <w:rsid w:val="00B73EEB"/>
    <w:rsid w:val="00BD13D8"/>
    <w:rsid w:val="00C6687E"/>
    <w:rsid w:val="00DA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018B8"/>
  <w15:docId w15:val="{AF48839B-D9F1-4EAE-9BE9-8D8EDF52B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0291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2">
    <w:name w:val="heading 2"/>
    <w:basedOn w:val="Normal"/>
    <w:link w:val="Ttulo2Car"/>
    <w:uiPriority w:val="1"/>
    <w:qFormat/>
    <w:rsid w:val="0030291F"/>
    <w:pPr>
      <w:ind w:left="52"/>
      <w:outlineLvl w:val="1"/>
    </w:pPr>
    <w:rPr>
      <w:rFonts w:ascii="Tahoma" w:eastAsia="Tahoma" w:hAnsi="Tahoma" w:cs="Tahoma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1"/>
    <w:rsid w:val="0030291F"/>
    <w:rPr>
      <w:rFonts w:ascii="Tahoma" w:eastAsia="Tahoma" w:hAnsi="Tahoma" w:cs="Tahoma"/>
      <w:b/>
      <w:bCs/>
      <w:sz w:val="24"/>
      <w:szCs w:val="24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30291F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0291F"/>
    <w:rPr>
      <w:rFonts w:ascii="Verdana" w:eastAsia="Verdana" w:hAnsi="Verdana" w:cs="Verdana"/>
      <w:sz w:val="24"/>
      <w:szCs w:val="24"/>
      <w:lang w:val="es-ES"/>
    </w:rPr>
  </w:style>
  <w:style w:type="paragraph" w:styleId="Prrafodelista">
    <w:name w:val="List Paragraph"/>
    <w:basedOn w:val="Normal"/>
    <w:uiPriority w:val="34"/>
    <w:qFormat/>
    <w:rsid w:val="0030291F"/>
    <w:pPr>
      <w:spacing w:before="1"/>
      <w:ind w:left="772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1098</Characters>
  <Application>Microsoft Office Word</Application>
  <DocSecurity>0</DocSecurity>
  <Lines>35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LEOBARDO MILLAN DOMINGUEZ</cp:lastModifiedBy>
  <cp:revision>3</cp:revision>
  <dcterms:created xsi:type="dcterms:W3CDTF">2025-10-25T23:47:00Z</dcterms:created>
  <dcterms:modified xsi:type="dcterms:W3CDTF">2025-10-27T17:37:00Z</dcterms:modified>
</cp:coreProperties>
</file>